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7B" w:rsidRDefault="00800A7B" w:rsidP="00800A7B">
      <w:pPr>
        <w:pStyle w:val="Standard"/>
        <w:jc w:val="center"/>
      </w:pPr>
      <w:r>
        <w:rPr>
          <w:rFonts w:ascii="Arial" w:hAnsi="Arial"/>
          <w:b/>
          <w:sz w:val="28"/>
          <w:szCs w:val="28"/>
        </w:rPr>
        <w:t>Zakres wiedzy i umiejętności oraz wykaz literatury</w:t>
      </w:r>
    </w:p>
    <w:p w:rsidR="00800A7B" w:rsidRDefault="00800A7B" w:rsidP="00800A7B">
      <w:pPr>
        <w:pStyle w:val="Standard"/>
        <w:jc w:val="center"/>
      </w:pPr>
      <w:r>
        <w:rPr>
          <w:rFonts w:ascii="Arial" w:hAnsi="Arial"/>
          <w:b/>
          <w:sz w:val="28"/>
          <w:szCs w:val="28"/>
        </w:rPr>
        <w:t>Wojewódzkiego Konkursu Przedmiotowego z Biologii dla uczniów szkół podstawowych województwa śląskiego</w:t>
      </w:r>
    </w:p>
    <w:p w:rsidR="00800A7B" w:rsidRDefault="00800A7B" w:rsidP="00800A7B">
      <w:pPr>
        <w:pStyle w:val="Standard"/>
        <w:jc w:val="center"/>
      </w:pPr>
      <w:r>
        <w:rPr>
          <w:rFonts w:ascii="Arial" w:hAnsi="Arial"/>
          <w:b/>
          <w:sz w:val="28"/>
          <w:szCs w:val="28"/>
        </w:rPr>
        <w:t>w roku szkolnym 2025/2026</w:t>
      </w:r>
    </w:p>
    <w:p w:rsidR="00800A7B" w:rsidRDefault="00800A7B" w:rsidP="00800A7B">
      <w:pPr>
        <w:pStyle w:val="Standard"/>
      </w:pPr>
    </w:p>
    <w:p w:rsidR="00800A7B" w:rsidRDefault="00800A7B" w:rsidP="00800A7B">
      <w:pPr>
        <w:pStyle w:val="Standard"/>
        <w:rPr>
          <w:b/>
        </w:rPr>
      </w:pPr>
    </w:p>
    <w:p w:rsidR="00800A7B" w:rsidRDefault="00800A7B" w:rsidP="00800A7B">
      <w:pPr>
        <w:pStyle w:val="Standard"/>
      </w:pPr>
      <w:r>
        <w:rPr>
          <w:b/>
        </w:rPr>
        <w:t>I stopień</w:t>
      </w:r>
      <w:bookmarkStart w:id="0" w:name="Bookmark"/>
      <w:bookmarkEnd w:id="0"/>
      <w:r>
        <w:rPr>
          <w:b/>
        </w:rPr>
        <w:t>.</w:t>
      </w:r>
    </w:p>
    <w:p w:rsidR="00800A7B" w:rsidRDefault="00800A7B" w:rsidP="00800A7B">
      <w:pPr>
        <w:pStyle w:val="Akapitzlist"/>
        <w:numPr>
          <w:ilvl w:val="0"/>
          <w:numId w:val="3"/>
        </w:numPr>
      </w:pPr>
      <w:r>
        <w:rPr>
          <w:b/>
        </w:rPr>
        <w:t>OBSZARY UMIEJĘTNOŚCI:</w:t>
      </w:r>
    </w:p>
    <w:p w:rsidR="00800A7B" w:rsidRDefault="00800A7B" w:rsidP="00800A7B">
      <w:pPr>
        <w:pStyle w:val="Standard"/>
      </w:pPr>
      <w:r>
        <w:rPr>
          <w:b/>
        </w:rPr>
        <w:t>Uczeń:</w:t>
      </w:r>
    </w:p>
    <w:p w:rsidR="00800A7B" w:rsidRDefault="00800A7B" w:rsidP="00800A7B">
      <w:pPr>
        <w:pStyle w:val="Standard"/>
      </w:pPr>
      <w:r>
        <w:t>− wyjaśnia zjawiska i procesy biologiczne zachodzące w organizmach roślinnych i zwierzęcych,</w:t>
      </w:r>
    </w:p>
    <w:p w:rsidR="00800A7B" w:rsidRDefault="00800A7B" w:rsidP="00800A7B">
      <w:pPr>
        <w:pStyle w:val="Standard"/>
      </w:pPr>
      <w:r>
        <w:t>− opisuje, porządkuje i rozpoznaje organizmy roślinne i zwierzęce,</w:t>
      </w:r>
    </w:p>
    <w:p w:rsidR="00800A7B" w:rsidRDefault="00800A7B" w:rsidP="00800A7B">
      <w:pPr>
        <w:pStyle w:val="Standard"/>
      </w:pPr>
      <w:r>
        <w:t>− określa problem badawczy, formułuje hipotezy, planuje i przeprowadza oraz dokumentuje obserwacje i proste doświadczenia biologiczne,</w:t>
      </w:r>
    </w:p>
    <w:p w:rsidR="00800A7B" w:rsidRDefault="00800A7B" w:rsidP="00800A7B">
      <w:pPr>
        <w:pStyle w:val="Standard"/>
      </w:pPr>
      <w:r>
        <w:t xml:space="preserve"> − określa warunki doświadczenia, rozróżnia próbę kontrolną i badawczą,</w:t>
      </w:r>
    </w:p>
    <w:p w:rsidR="00800A7B" w:rsidRDefault="00800A7B" w:rsidP="00800A7B">
      <w:pPr>
        <w:pStyle w:val="Standard"/>
      </w:pPr>
      <w:r>
        <w:t>− analizuje wyniki doświadczenia lub obserwacji i formułuje wnioski,</w:t>
      </w:r>
    </w:p>
    <w:p w:rsidR="00800A7B" w:rsidRDefault="00800A7B" w:rsidP="00800A7B">
      <w:pPr>
        <w:pStyle w:val="Standard"/>
      </w:pPr>
      <w:r>
        <w:t>− wykorzystuje różnorodne źródła i metody pozyskiwania informacji,</w:t>
      </w:r>
    </w:p>
    <w:p w:rsidR="00800A7B" w:rsidRDefault="00800A7B" w:rsidP="00800A7B">
      <w:pPr>
        <w:pStyle w:val="Standard"/>
      </w:pPr>
      <w:r>
        <w:t>− odczytuje, analizuje, interpretuje i przetwarza informacje tekstowe, graficzne i liczbowe,</w:t>
      </w:r>
    </w:p>
    <w:p w:rsidR="00800A7B" w:rsidRDefault="00800A7B" w:rsidP="00800A7B">
      <w:pPr>
        <w:pStyle w:val="Standard"/>
      </w:pPr>
      <w:r>
        <w:t>− posługuje się podstawową terminologią biologiczną,</w:t>
      </w:r>
    </w:p>
    <w:p w:rsidR="00800A7B" w:rsidRDefault="00800A7B" w:rsidP="00800A7B">
      <w:pPr>
        <w:pStyle w:val="Standard"/>
      </w:pPr>
      <w:r>
        <w:t>− interpretuje informacje i wyjaśnia zależności przyczynowo-skutkowe między zjawiskami, formułuje wnioski,</w:t>
      </w:r>
    </w:p>
    <w:p w:rsidR="00800A7B" w:rsidRDefault="00800A7B" w:rsidP="00800A7B">
      <w:pPr>
        <w:pStyle w:val="Standard"/>
      </w:pPr>
      <w:r>
        <w:t xml:space="preserve"> − przedstawia opinie i argumenty związane z zagadnieniami biologicznymi</w:t>
      </w:r>
    </w:p>
    <w:p w:rsidR="00800A7B" w:rsidRDefault="00800A7B" w:rsidP="00800A7B">
      <w:pPr>
        <w:pStyle w:val="Standard"/>
      </w:pPr>
      <w:r>
        <w:rPr>
          <w:b/>
        </w:rPr>
        <w:t>II. TREŚCI KSZTAŁCENIA:</w:t>
      </w:r>
    </w:p>
    <w:p w:rsidR="00800A7B" w:rsidRDefault="00800A7B" w:rsidP="00800A7B">
      <w:pPr>
        <w:pStyle w:val="Standard"/>
      </w:pPr>
      <w:r>
        <w:t>1. Organizm i chemizm życia:</w:t>
      </w:r>
    </w:p>
    <w:p w:rsidR="00800A7B" w:rsidRDefault="00800A7B" w:rsidP="00800A7B">
      <w:pPr>
        <w:pStyle w:val="Standard"/>
      </w:pPr>
      <w:r>
        <w:t>a) hierarchiczna organizacja budowy organizmów</w:t>
      </w:r>
    </w:p>
    <w:p w:rsidR="00800A7B" w:rsidRDefault="00800A7B" w:rsidP="00800A7B">
      <w:pPr>
        <w:pStyle w:val="Standard"/>
      </w:pPr>
      <w:r>
        <w:t xml:space="preserve"> b) pierwiastki budujące ciała organizmów, składniki organiczne i nieorganiczne</w:t>
      </w:r>
    </w:p>
    <w:p w:rsidR="00800A7B" w:rsidRDefault="00800A7B" w:rsidP="00800A7B">
      <w:pPr>
        <w:pStyle w:val="Standard"/>
      </w:pPr>
      <w:r>
        <w:t>c) budowa i funkcja białek, cukrów, tłuszczy, kwasów nukleinowych, wody i soli mineralnych</w:t>
      </w:r>
    </w:p>
    <w:p w:rsidR="00800A7B" w:rsidRDefault="00800A7B" w:rsidP="00800A7B">
      <w:pPr>
        <w:pStyle w:val="Standard"/>
      </w:pPr>
      <w:r>
        <w:t xml:space="preserve"> d) rozpoznawanie na podstawie rysunku, schematu, zdjęcia lub opisu elementów budowy komórki (błona komórkowa, cytoplazma, jądro komórkowe, chloroplast, mitochondrium, wakuola, ściana komórkowa) i określanie ich funkcji</w:t>
      </w:r>
    </w:p>
    <w:p w:rsidR="00800A7B" w:rsidRDefault="00800A7B" w:rsidP="00800A7B">
      <w:pPr>
        <w:pStyle w:val="Standard"/>
      </w:pPr>
      <w:r>
        <w:lastRenderedPageBreak/>
        <w:t>e) charakterystyczne cechy budowy komórki bakterii, roślin i zwierząt oraz rozpoznawanie tych typów komórek na schemacie, zdjęciu lub na podstawie opisu</w:t>
      </w:r>
    </w:p>
    <w:p w:rsidR="00800A7B" w:rsidRDefault="00800A7B" w:rsidP="00800A7B">
      <w:pPr>
        <w:pStyle w:val="Standard"/>
      </w:pPr>
      <w:r>
        <w:t>g) oddychanie tlenowe i fermentacja jako sposoby wytwarzania energii potrzebnej do życia (substraty, produkty i warunki przebiegu procesów)</w:t>
      </w:r>
    </w:p>
    <w:p w:rsidR="00800A7B" w:rsidRDefault="00800A7B" w:rsidP="00800A7B">
      <w:pPr>
        <w:pStyle w:val="Standard"/>
      </w:pPr>
      <w:r>
        <w:t xml:space="preserve"> h) czynności życiowe organizmów żywych.</w:t>
      </w:r>
    </w:p>
    <w:p w:rsidR="00800A7B" w:rsidRDefault="00800A7B" w:rsidP="00800A7B">
      <w:pPr>
        <w:pStyle w:val="Standard"/>
      </w:pPr>
      <w:r>
        <w:t>2.Różnorodność życia:</w:t>
      </w:r>
    </w:p>
    <w:p w:rsidR="00800A7B" w:rsidRDefault="00800A7B" w:rsidP="00800A7B">
      <w:pPr>
        <w:pStyle w:val="Standard"/>
      </w:pPr>
      <w:r>
        <w:t xml:space="preserve"> a) zasady systemu klasyfikacji biologicznej</w:t>
      </w:r>
    </w:p>
    <w:p w:rsidR="00800A7B" w:rsidRDefault="00800A7B" w:rsidP="00800A7B">
      <w:pPr>
        <w:pStyle w:val="Standard"/>
      </w:pPr>
      <w:r>
        <w:t xml:space="preserve"> b) charakterystyczne cechy organizmów, które pozwalają przyporządkować je do odpowiednich królestw</w:t>
      </w:r>
    </w:p>
    <w:p w:rsidR="00800A7B" w:rsidRDefault="00800A7B" w:rsidP="00800A7B">
      <w:pPr>
        <w:pStyle w:val="Standard"/>
      </w:pPr>
      <w:r>
        <w:t>c) sposoby odżywiania się organizmów</w:t>
      </w:r>
    </w:p>
    <w:p w:rsidR="00800A7B" w:rsidRDefault="00800A7B" w:rsidP="00800A7B">
      <w:pPr>
        <w:pStyle w:val="Standard"/>
      </w:pPr>
      <w:r>
        <w:t>d) rodzaje aminokwasów</w:t>
      </w:r>
    </w:p>
    <w:p w:rsidR="00800A7B" w:rsidRDefault="00800A7B" w:rsidP="00800A7B">
      <w:pPr>
        <w:pStyle w:val="Standard"/>
      </w:pPr>
      <w:r>
        <w:t>3. Układy narządów organizmu człowieka:</w:t>
      </w:r>
    </w:p>
    <w:p w:rsidR="00800A7B" w:rsidRDefault="00800A7B" w:rsidP="00800A7B">
      <w:pPr>
        <w:pStyle w:val="Standard"/>
      </w:pPr>
      <w:r>
        <w:t>a. funkcje układu immunologicznego</w:t>
      </w:r>
    </w:p>
    <w:p w:rsidR="00800A7B" w:rsidRDefault="00800A7B" w:rsidP="00800A7B">
      <w:pPr>
        <w:pStyle w:val="Standard"/>
      </w:pPr>
      <w:r>
        <w:t>b. obiegi krwi w organizmie człowieka</w:t>
      </w:r>
    </w:p>
    <w:p w:rsidR="00800A7B" w:rsidRDefault="00800A7B" w:rsidP="00800A7B">
      <w:pPr>
        <w:pStyle w:val="Standard"/>
      </w:pPr>
      <w:r>
        <w:t>c. rodzaje naczyń kwiaonośnych</w:t>
      </w:r>
    </w:p>
    <w:p w:rsidR="00800A7B" w:rsidRDefault="00800A7B" w:rsidP="00800A7B">
      <w:pPr>
        <w:pStyle w:val="Standard"/>
      </w:pPr>
      <w:r>
        <w:t>d. budowa serca</w:t>
      </w:r>
    </w:p>
    <w:p w:rsidR="00800A7B" w:rsidRDefault="00800A7B" w:rsidP="00800A7B">
      <w:pPr>
        <w:pStyle w:val="Standard"/>
      </w:pPr>
      <w:r>
        <w:t>e. łuk odruchowy</w:t>
      </w:r>
    </w:p>
    <w:p w:rsidR="00800A7B" w:rsidRDefault="00800A7B" w:rsidP="00800A7B">
      <w:pPr>
        <w:pStyle w:val="Standard"/>
      </w:pPr>
      <w:r>
        <w:t>f.  rodzaje odporności człowieka</w:t>
      </w:r>
    </w:p>
    <w:p w:rsidR="00800A7B" w:rsidRDefault="00800A7B" w:rsidP="00800A7B">
      <w:pPr>
        <w:pStyle w:val="Standard"/>
      </w:pPr>
      <w:r>
        <w:t>g. budowa mięśni i ścięgien</w:t>
      </w:r>
    </w:p>
    <w:p w:rsidR="00800A7B" w:rsidRDefault="00800A7B" w:rsidP="00800A7B">
      <w:pPr>
        <w:pStyle w:val="Standard"/>
      </w:pPr>
      <w:r>
        <w:t>h. budowa nefronu</w:t>
      </w:r>
    </w:p>
    <w:p w:rsidR="00800A7B" w:rsidRDefault="00800A7B" w:rsidP="00800A7B">
      <w:pPr>
        <w:pStyle w:val="Standard"/>
      </w:pPr>
      <w:r>
        <w:t>i. hormony i narządy które je wydzielają</w:t>
      </w:r>
    </w:p>
    <w:p w:rsidR="00800A7B" w:rsidRDefault="00800A7B" w:rsidP="00800A7B">
      <w:pPr>
        <w:pStyle w:val="Standard"/>
        <w:rPr>
          <w:b/>
        </w:rPr>
      </w:pPr>
    </w:p>
    <w:p w:rsidR="00800A7B" w:rsidRDefault="00800A7B" w:rsidP="00800A7B">
      <w:pPr>
        <w:pStyle w:val="Standard"/>
      </w:pPr>
      <w:r>
        <w:rPr>
          <w:b/>
        </w:rPr>
        <w:t>III. Literatura</w:t>
      </w:r>
    </w:p>
    <w:p w:rsidR="00800A7B" w:rsidRDefault="00800A7B" w:rsidP="00800A7B">
      <w:pPr>
        <w:pStyle w:val="Akapitzlist"/>
        <w:numPr>
          <w:ilvl w:val="0"/>
          <w:numId w:val="4"/>
        </w:numPr>
      </w:pPr>
      <w:r>
        <w:t>Aktualnie obowiązujące podręczniki szkolne do biologii dla szkoły podstawowej (klasy V– VIII) dopuszczone do użytku szkolnego przez MEN.</w:t>
      </w:r>
    </w:p>
    <w:p w:rsidR="00800A7B" w:rsidRDefault="00800A7B" w:rsidP="00800A7B">
      <w:pPr>
        <w:pStyle w:val="Standard"/>
      </w:pPr>
    </w:p>
    <w:p w:rsidR="00154AE1" w:rsidRDefault="00154AE1">
      <w:bookmarkStart w:id="1" w:name="_GoBack"/>
      <w:bookmarkEnd w:id="1"/>
    </w:p>
    <w:sectPr w:rsidR="00154AE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247"/>
    <w:multiLevelType w:val="multilevel"/>
    <w:tmpl w:val="FF0E722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24A15DE"/>
    <w:multiLevelType w:val="multilevel"/>
    <w:tmpl w:val="24F67864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7B"/>
    <w:rsid w:val="00154AE1"/>
    <w:rsid w:val="008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43724-878D-4D97-AF5E-5A9F9FEE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A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Arial"/>
      <w:kern w:val="3"/>
    </w:rPr>
  </w:style>
  <w:style w:type="paragraph" w:styleId="Akapitzlist">
    <w:name w:val="List Paragraph"/>
    <w:basedOn w:val="Standard"/>
    <w:rsid w:val="00800A7B"/>
    <w:pPr>
      <w:ind w:left="720"/>
    </w:pPr>
  </w:style>
  <w:style w:type="numbering" w:customStyle="1" w:styleId="WWNum1">
    <w:name w:val="WWNum1"/>
    <w:basedOn w:val="Bezlisty"/>
    <w:rsid w:val="00800A7B"/>
    <w:pPr>
      <w:numPr>
        <w:numId w:val="1"/>
      </w:numPr>
    </w:pPr>
  </w:style>
  <w:style w:type="numbering" w:customStyle="1" w:styleId="WWNum2">
    <w:name w:val="WWNum2"/>
    <w:basedOn w:val="Bezlisty"/>
    <w:rsid w:val="00800A7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KasiaPC</dc:creator>
  <cp:keywords/>
  <dc:description/>
  <cp:lastModifiedBy>KasiaPC</cp:lastModifiedBy>
  <cp:revision>1</cp:revision>
  <dcterms:created xsi:type="dcterms:W3CDTF">2025-09-08T06:29:00Z</dcterms:created>
  <dcterms:modified xsi:type="dcterms:W3CDTF">2025-09-08T06:30:00Z</dcterms:modified>
</cp:coreProperties>
</file>