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/>
        <w:ind w:hanging="0" w:left="0"/>
        <w:jc w:val="center"/>
        <w:outlineLvl w:val="0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WYCHOWANIE FIZYCZNE – OCENA UCZNIA    II etap edukacyjny realizowany program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Czas na ruch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center"/>
        <w:outlineLvl w:val="0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Szkoła Podstawowa nr 13 im. Huberta Wagnera w Będzinie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outlineLvl w:val="0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Szczegółowe warunki i sposób oceniania </w:t>
      </w:r>
    </w:p>
    <w:p>
      <w:pPr>
        <w:pStyle w:val="NormalWeb"/>
        <w:numPr>
          <w:ilvl w:val="0"/>
          <w:numId w:val="3"/>
        </w:numPr>
        <w:spacing w:beforeAutospacing="0" w:before="300" w:afterAutospacing="0" w:after="0"/>
        <w:textAlignment w:val="baseline"/>
        <w:rPr>
          <w:color w:val="000000"/>
        </w:rPr>
      </w:pPr>
      <w:r>
        <w:rPr>
          <w:color w:val="000000"/>
        </w:rPr>
        <w:t>Zgodnie z Ustawą o systemie oświaty z 7 września 1991 roku (Dz. U. 2018.1457)</w:t>
      </w:r>
      <w:r>
        <w:rPr>
          <w:rFonts w:ascii="Comic Sans MS" w:hAnsi="Comic Sans MS"/>
          <w:color w:val="000000"/>
          <w:sz w:val="40"/>
          <w:szCs w:val="40"/>
        </w:rPr>
        <w:t xml:space="preserve"> </w:t>
      </w:r>
      <w:r>
        <w:rPr>
          <w:color w:val="000000"/>
        </w:rPr>
        <w:t>Roz.3 Ocenianie, klasyfikowanie i promowania uczniów w szkołach publicznych;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textAlignment w:val="baseline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Ustawa z dnia 14 grudnia 2016 r. Prawo oświatowe;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textAlignment w:val="baseline"/>
        <w:rPr>
          <w:color w:val="000000"/>
        </w:rPr>
      </w:pPr>
      <w:r>
        <w:rPr>
          <w:color w:val="000000"/>
        </w:rPr>
        <w:t xml:space="preserve">Rozporządzenie MEN z dnia 22 lutego 2019 r. w sprawie oceniania , klasyfikowania i promowania uczniów i słuchaczy w szkołach publicznych Roz. 2, </w:t>
      </w:r>
      <w:r>
        <w:rPr>
          <w:bCs/>
          <w:color w:val="000000"/>
        </w:rPr>
        <w:t>§ 9.1,2;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textAlignment w:val="baseline"/>
        <w:rPr>
          <w:color w:val="000000"/>
        </w:rPr>
      </w:pPr>
      <w:r>
        <w:rPr>
          <w:color w:val="000000"/>
        </w:rPr>
        <w:t>Statut szkoły, który określa szczegółowe zasady wewnątrzszkolnego oceniania uczniów.</w:t>
      </w:r>
    </w:p>
    <w:p>
      <w:pPr>
        <w:pStyle w:val="NormalWeb"/>
        <w:spacing w:beforeAutospacing="0" w:before="0" w:afterAutospacing="0" w:after="0"/>
        <w:ind w:left="72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Ocenienie osiągnięć edukacyjnych ucznia polega na 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przez ucznia w wywiązywanie się z obowiązków wynikających ze specyfiki tych zajęć także systematyczność udziału ucznia w zajęciach oraz aktywność ucznia w działaniach podejmowanych przez szkołę na rzecz kultury fizycznej. Wysiłek wkładany przez ucznia w wywiązywanie się obowiązków wynikających ze specyfiki wychowania fizycznego rozumiany jest nie jako wysiłek fizyczny lecz całokształt starań ucznia na rzecz przedmiotu tj. z umiejętności, wiedzy, systematyczności i aktywności. Ocenianie ma na celu motywowanie ucznia do dalszych postępów w nauce i zachowaniu. </w:t>
      </w:r>
    </w:p>
    <w:p>
      <w:pPr>
        <w:pStyle w:val="Normal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Wymagania przedmiotowe i programowe</w:t>
      </w:r>
    </w:p>
    <w:p>
      <w:pPr>
        <w:pStyle w:val="Normal"/>
        <w:spacing w:lineRule="auto" w:line="240" w:before="280" w:after="28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Podstawy wewnątrzszkolnych zasad oceniania – wychowanie fizyczne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Oceny są jawne dla ucznia i jego rodziców. Na wniosek ucznia lub jego rodziców nauczyciel uzasadnia ustaloną ocenę w sposób określony w statucie szkoły.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Szczegółowe warunki i sposób oceniania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oraz wymagania edukacyjne są dostępne dla uczniów i rodziców u nauczyciela wychowania fizycznego, o czym rodzice są powiadomieni na pierwszym zebraniu przez wychowawcę klasy.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O postępach ucznia rodzice są systematycznie informowani poprzez wpis do dziennika elektronicznego.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Przy ustalaniu oceny z wychowania fizycznego oprócz </w:t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wiadomości i umiejętności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pod uwagę brany jest w szczególności 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>wysiłek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wkładany przez ucznia w wywiązywanie się z obowiązków wynikających ze specyfiki tych zajęć, czyli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systematyczność / regularność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>udziału ucznia w zajęciach oraz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aktywność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/ </w:t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zaangażowanie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ucznia w działaniach podejmowanych przez szkołę na rzecz kultury fizycznej.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Nauczyciel wystawia ocenę śródroczną lub roczną, biorąc pod uwagę oceny z poszczególnych obszarów.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Reprezentowanie szkoły w zawodach sportowych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>Art. 44 Ustawy o systemie oświaty (</w:t>
      </w:r>
      <w:r>
        <w:rPr>
          <w:rFonts w:ascii="Times New Roman" w:hAnsi="Times New Roman"/>
          <w:bCs/>
          <w:i/>
          <w:color w:val="000000"/>
          <w:sz w:val="24"/>
          <w:szCs w:val="24"/>
          <w:highlight w:val="white"/>
        </w:rPr>
        <w:t>Oceny klasyfikacyjne dla laureatów konkursów i olimpiad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) nie dotyczy uczniów biorących udział w lekcjach wychowania fizycznego, ponieważ nie ma konkursów ani olimpiad przedmiotowych z wychowania fizycznego przeprowadzanych przez kuratora oświaty.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Trenowanie w klubie sportowym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Uczeń może nie być klasyfikowany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jeżeli brak jest podstaw do ustalenia oceny śródrocznej lub rocznej z powodu nieobecności na zajęciach (również usprawiedliwionych) przekraczających połowę czasu przeznaczonego na te zajęcia w szkolnym planie nauczania. Ostateczną decyzję o klasyfikowaniu ucznia podejmuje nauczyciel przedmiotu.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W przypadku uzyskania oceny śródrocznej/rocznej niedostatecznej uczniowi przysługuje prawo do egzaminu poprawkowego na zasadach określonych w Ustawie o systemie oświaty z 7 września 1991 roku z późniejszymi zmianami i Rozporządzeniu Ministra Edukacji Narodowej w sprawie oceniania, klasyfikowania i promowania uczniów i słuchaczy w szkołach publicznych z 22 lutego 2019 r. z późniejszymi zmianami.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 przez ucznia ćwiczeń wydanej przez lekarza, na czas określony w tej opinii. W przypadku zwolnienia ucznia z zajęć w dokumentacji przebiegu nauczania zamiast oceny klasyfikacyjnej wpisuje się „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zwolniony(a)”. </w:t>
      </w:r>
      <w:r>
        <w:rPr>
          <w:rFonts w:ascii="Times New Roman" w:hAnsi="Times New Roman"/>
          <w:color w:val="000000"/>
          <w:sz w:val="24"/>
          <w:szCs w:val="24"/>
        </w:rPr>
        <w:t>Roz. 2</w:t>
      </w:r>
      <w:r>
        <w:rPr>
          <w:color w:val="000000"/>
        </w:rPr>
        <w:t xml:space="preserve">, 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pl-PL"/>
        </w:rPr>
        <w:t>§</w:t>
      </w:r>
      <w:r>
        <w:rPr>
          <w:bCs/>
          <w:color w:val="000000"/>
        </w:rPr>
        <w:t xml:space="preserve"> 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pl-PL"/>
        </w:rPr>
        <w:t>4.1.2.3</w:t>
      </w:r>
      <w:r>
        <w:rPr>
          <w:bCs/>
          <w:color w:val="000000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Po przekazaniu nauczycielowi pisemnej prośby rodzic/prawny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sporadycznie</w:t>
      </w: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, np. z powodu zaplanowanej wizyty u lekarza lub ważnych spraw rodzinnych. Nagminne zwalnianie ucznia z zajęć obowiązkowych przez rodzica będzie niezwłocznie zgłaszane do dyrektora szkoły.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Nauczyciel jest zobowiązany na podstawie pisemnej opinii stosownej poradni 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rPr>
          <w:color w:val="00000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Obszary podlegające ocenianiu to systematyczność, aktywność, umiejętności, wiadomości i aktywność dodatkowa.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Uczeń ma prawo poprawić ocenę z wychowania fizycznego z obszarów wiadomości i umiejętności. Pozostałe obszary – systematyczność i aktywność ucznia na lekcjach – są wynikiem pracy ucznia w ciągu półrocza lub roku szkolnego i nie podlegają poprawie.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42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przypadku egzaminu poprawkowego lub klasyfikacyjnego uczeń może poprawić ocenę tylko z obszaru wiadomości i umiejętności, które były przedmiotem nauczania. Egzaminy te mają przede wszystkim formę zadań praktycznych (nie tylko z umiejętności ruchowych). Zasady przeprowadzania egzaminów powinny być doprecyzowane w wewnątrzszkolnym ocenianiu oraz w statucie szkoły. 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Obszary podlegające ocenie</w:t>
      </w:r>
    </w:p>
    <w:p>
      <w:pPr>
        <w:pStyle w:val="Normal"/>
        <w:spacing w:lineRule="auto" w:line="240" w:before="0" w:after="0"/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76" w:before="0" w:after="12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Systematyczność.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  <w:t>Uczestniczenie w zajęciach jest ważnym elementem realizacji procesu wychowania fizycznego. Udział w zajęciach ma wdrażać ucznia do systematycznego podejmowania aktywności fizycznej w życiu codziennym. Systematyczność oceniana jest w c</w:t>
      </w:r>
      <w:r>
        <w:rPr>
          <w:rFonts w:ascii="Times New Roman" w:hAnsi="Times New Roman"/>
          <w:color w:val="000000"/>
          <w:sz w:val="24"/>
          <w:szCs w:val="24"/>
        </w:rPr>
        <w:t xml:space="preserve">yklach miesięcznych (na koniec miesiąca: IX, X, XI, XII-I, II-III, IV, V, VI) </w:t>
      </w:r>
      <w:r>
        <w:rPr>
          <w:rFonts w:ascii="Times New Roman" w:hAnsi="Times New Roman"/>
          <w:color w:val="000000"/>
          <w:sz w:val="24"/>
          <w:szCs w:val="24"/>
        </w:rPr>
        <w:t>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(patrz tabela)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Aktywność.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 ocenie z tego obszaru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decyduje </w:t>
      </w:r>
      <w:r>
        <w:rPr>
          <w:rFonts w:eastAsia="Times New Roman" w:ascii="Times New Roman" w:hAnsi="Times New Roman"/>
          <w:color w:val="000000"/>
          <w:sz w:val="24"/>
          <w:szCs w:val="24"/>
        </w:rPr>
        <w:t>liczba  plusów (+) za zaangażowanie, pracę na lekcji, wykonanie dodatkowych zadań, poleceń zleconych przez nauczyciela.   (patrz tabela)</w:t>
      </w:r>
    </w:p>
    <w:p>
      <w:pPr>
        <w:pStyle w:val="NormalWeb"/>
        <w:spacing w:lineRule="auto" w:line="276" w:beforeAutospacing="0" w:before="0" w:afterAutospacing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76" w:before="0" w:after="120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Umiejętności i wiadomości w ujęciu praktycznym.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 xml:space="preserve">W tym obszarze stosujemy indywidualizację dostosowaną do potrzeb i możliwości ucznia.  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1. Umiejętności ruchowe ocenia się dla orientacji ucznia w jakim stopniu opanował daną czynność ruchowa. Uczeń otrzymuje ocenę za technikę (estetykę, płynność, poprawność) wykonywanego ćwiczenia podlegającego sprawdzianowi. Ocena umiejętności ruchowej winna być poprzedzona jej nauką i doskonaleniem Uczeń powinien umieć wykorzystywać prawidłową technikę poszczególnych dyscyplin w rywalizacji sportowej lub aktywności ruchowej. Uczeń, który odmawia podejścia do zaliczenia sprawdzianu otrzymuje ocenę niedostateczną. Uczeń w trakcie zajęć uzyskuje oceny  na  podstawie sprawdzianów, których liczba zależna jest od  planu pracy z zespołem klasowym opracowanym przez nauczyciela.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2. Wiedza z zakresu kultury fizycznej:  Nauczyciel może dokonywać na bieżąco oceny stopnia opanowania wiedzy z zakresu kultury fizycznej, którą uczniowie zdobywają w trakcie realizowania zajęć lekcyjnych.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3. Oceną niedostateczną zagrożone są osoby : nie przestrzegające regulaminu BHP, stwarzające sytuację zagrożenia życia lub zdrowia swojego lub innych uczestników zajęć (faule umyślne, zachowanie niegodne sportowca, nieprzestrzegające reguł Fair Play, ignorujące polecenia nauczyciela związane z bezpieczeństwem w trakcie zajęć wychowania fizycznego, w sposób nieuzasadniony odmawiające uczestnictwa w zajęciach)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Uczeń, który otrzyma ocenę niedostateczną nie ma możliwości uzyskania semestralnej lub rocznej oceny celującej</w:t>
      </w:r>
    </w:p>
    <w:p>
      <w:pPr>
        <w:pStyle w:val="Normal"/>
        <w:spacing w:lineRule="auto" w:line="276" w:before="0" w:after="12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Aktywność dodatkowa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uwzględnia </w:t>
      </w:r>
      <w:r>
        <w:rPr>
          <w:rFonts w:ascii="Times New Roman" w:hAnsi="Times New Roman"/>
          <w:color w:val="000000"/>
          <w:sz w:val="24"/>
          <w:szCs w:val="24"/>
        </w:rPr>
        <w:t>reprezentowanie szkoły w zawodach międzyszkolnych, uczestnictwo w zajęciach pozalekcyjnych np. regularne uczestnictwo w zajęciach SKS lub pozaszkolnych potwierdzonych zaświadczeniem oraz udział ucznia w organizacji imprez szkolnych o charakterze rekreacyjnym, prowadzeniu kroniki, gazetki, strony WWW itp.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W tym obszarze uczeń otrzymuje ocenę bardzo dobrą lub celującą.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Kryteria oceny z wychowania fizycznego z poszczególnych obszarów: 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Systematyczność – jedna ocena co 16 jednostek lekcyjnych.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Aktywność na lekcji – jedna podsumowująca ocena w miesiącu.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Wiedza i umiejętności – poziom w opanowaniu umiejętności i wiadomości w ujęciu praktycznym. SAMOOCENA!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Aktywność dodatkowa – jedna ocena w półroczu. </w:t>
      </w:r>
    </w:p>
    <w:p>
      <w:pPr>
        <w:pStyle w:val="Normal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Poniżej przedstawiano SW i SOW w ujęciu tabelarycznym: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456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51"/>
        <w:gridCol w:w="1558"/>
        <w:gridCol w:w="1206"/>
        <w:gridCol w:w="2764"/>
        <w:gridCol w:w="1133"/>
        <w:gridCol w:w="1135"/>
        <w:gridCol w:w="1029"/>
        <w:gridCol w:w="1134"/>
        <w:gridCol w:w="1295"/>
        <w:gridCol w:w="1249"/>
      </w:tblGrid>
      <w:tr>
        <w:trPr>
          <w:trHeight w:val="538" w:hRule="atLeast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CB6F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color w:themeColor="text1" w:val="000000"/>
                <w:sz w:val="24"/>
                <w:szCs w:val="24"/>
                <w:lang w:eastAsia="en-US"/>
              </w:rPr>
              <w:t>Obszar oceny</w:t>
            </w:r>
          </w:p>
        </w:tc>
        <w:tc>
          <w:tcPr>
            <w:tcW w:w="12503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CB6F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color w:themeColor="text1"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color w:themeColor="text1" w:val="000000"/>
                <w:sz w:val="28"/>
                <w:szCs w:val="28"/>
                <w:lang w:eastAsia="en-US"/>
              </w:rPr>
              <w:t xml:space="preserve">SZKOŁA PODSTAWOWA </w:t>
              <w:br/>
              <w:t>Kryteria oceniania ednostek lekcyjnych (możliwość zaokrąglenia do pełnego miesiąca)</w:t>
            </w:r>
          </w:p>
        </w:tc>
      </w:tr>
      <w:tr>
        <w:trPr>
          <w:trHeight w:val="567" w:hRule="atLeast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30"/>
                <w:szCs w:val="30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Systematyczność</w:t>
              <w:br/>
              <w:t>Regularność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bookmarkStart w:id="0" w:name="_Hlk146825561"/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Regularność uczestnictwa na lekcjach WF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Uczeń nieobecny , Uczeń niećwiczący, brak  stroju,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Uczeń niedysponowany</w:t>
              <w:br/>
              <w:t xml:space="preserve"> </w:t>
              <w:br/>
            </w:r>
            <w:r>
              <w:rPr>
                <w:rFonts w:eastAsia="Times New Roman" w:cs="" w:ascii="Times New Roman" w:hAnsi="Times New Roman" w:cstheme="minorBidi"/>
                <w:bCs/>
                <w:sz w:val="24"/>
                <w:szCs w:val="24"/>
                <w:lang w:eastAsia="en-US"/>
              </w:rPr>
              <w:t>Wszelkie zwolnienia</w:t>
            </w:r>
            <w:r>
              <w:rPr>
                <w:rFonts w:eastAsia="Times New Roman" w:cs="" w:ascii="Times New Roman" w:hAnsi="Times New Roman" w:cstheme="minorBid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rFonts w:eastAsia="Times New Roman" w:cs="" w:ascii="Times New Roman" w:hAnsi="Times New Roman" w:cstheme="minorBidi"/>
                <w:bCs/>
                <w:sz w:val="24"/>
                <w:szCs w:val="24"/>
                <w:lang w:eastAsia="en-US"/>
              </w:rPr>
              <w:t>usprawiedliwione przez rodziców/opiekunów są traktowane jako NC lub NB.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>Nieobecność do 2 tygodni (choroba/</w:t>
            </w:r>
            <w:r>
              <w:rPr>
                <w:rFonts w:eastAsia="Times New Roman" w:cs="" w:ascii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>
              <w:rPr>
                <w:rFonts w:eastAsia="Times New Roman" w:cs="" w:ascii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 xml:space="preserve"> maksymalna ocena bardzo dobra.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>Nieobecność 3 tygodnie i więcej (choroba/</w:t>
            </w:r>
            <w:r>
              <w:rPr>
                <w:rFonts w:eastAsia="Times New Roman" w:cs="" w:ascii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>
              <w:rPr>
                <w:rFonts w:eastAsia="Times New Roman" w:cs="" w:ascii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>– brak oceny</w:t>
            </w:r>
            <w:bookmarkEnd w:id="0"/>
          </w:p>
        </w:tc>
        <w:tc>
          <w:tcPr>
            <w:tcW w:w="6975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O ocenie decyduje liczba aktywnego udziału ucznia</w:t>
              <w:br/>
              <w:t>jednostkach lekcyjnych w skali miesiąca</w:t>
            </w:r>
          </w:p>
        </w:tc>
      </w:tr>
      <w:tr>
        <w:trPr>
          <w:trHeight w:val="851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 xml:space="preserve">6 </w:t>
              <w:br/>
              <w:t>celująca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5</w:t>
              <w:br/>
              <w:t>bardzo</w:t>
              <w:br/>
              <w:t>dobra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4</w:t>
              <w:br/>
              <w:t>dobra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dostate</w:t>
              <w:br/>
              <w:t>-czna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Dopu</w:t>
              <w:br/>
              <w:t>-szczająca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1</w:t>
              <w:br/>
              <w:t>niedo</w:t>
              <w:br/>
              <w:t>-stateczna</w:t>
            </w:r>
          </w:p>
        </w:tc>
      </w:tr>
      <w:tr>
        <w:trPr>
          <w:trHeight w:val="758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16-15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14-12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8-6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&gt;2</w:t>
            </w:r>
          </w:p>
        </w:tc>
      </w:tr>
      <w:tr>
        <w:trPr/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Umiejętności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Wiadomości</w:t>
            </w:r>
            <w:r>
              <w:rPr>
                <w:rFonts w:eastAsia="Times New Roman" w:cs="" w:ascii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Ruchowe</w:t>
            </w:r>
          </w:p>
        </w:tc>
        <w:tc>
          <w:tcPr>
            <w:tcW w:w="9739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color="auto" w:fill="CFE2F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  <w:br/>
              <w:t>W tym obszarze stosujemy indywidualizację oraz kartę samooceny ucznia.</w:t>
            </w:r>
          </w:p>
        </w:tc>
      </w:tr>
      <w:tr>
        <w:trPr/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Inne</w:t>
            </w:r>
          </w:p>
        </w:tc>
        <w:tc>
          <w:tcPr>
            <w:tcW w:w="9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>Poziom umiejętności organizacyjnych, umiejętność prowadzenia rozgrzewki, fragmentu lekcji, sędziowania, organizacji zawodów, imprez itp. – ocenia nauczyciel na podstawie obserwacji.</w:t>
            </w:r>
          </w:p>
        </w:tc>
      </w:tr>
      <w:tr>
        <w:trPr/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lang w:eastAsia="en-US"/>
              </w:rPr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9739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>Poziom opanowania wiedzy w ujęciu praktycznym.</w:t>
            </w:r>
          </w:p>
        </w:tc>
      </w:tr>
      <w:tr>
        <w:trPr>
          <w:trHeight w:val="567" w:hRule="atLeast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Aktywność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Zaangażowanie</w:t>
              <w:br/>
            </w:r>
          </w:p>
        </w:tc>
        <w:tc>
          <w:tcPr>
            <w:tcW w:w="5528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Cs/>
                <w:sz w:val="24"/>
                <w:szCs w:val="24"/>
                <w:lang w:eastAsia="en-US"/>
              </w:rPr>
              <w:t xml:space="preserve">O ocenie z tego obszaru decyduje </w:t>
            </w: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>liczba  plusów (+) za zaangażowanie, pracę na lekcji, wykonanie dodatkowych zadań, poleceń zleconych przez nauczyciela</w:t>
            </w: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 </w:t>
            </w:r>
            <w:r>
              <w:rPr>
                <w:rFonts w:eastAsia="Times New Roman" w:ascii="Times New Roman" w:hAnsi="Times New Roman"/>
              </w:rPr>
              <w:t>W tym dziale realizowane są wymagania z podstawy programowej w zakresie kompetencji społecznych oraz aktywnego udziału w testach sprawnościowych.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lang w:eastAsia="en-US"/>
              </w:rPr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34"/>
                <w:szCs w:val="34"/>
                <w:highlight w:val="green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8"/>
                <w:szCs w:val="28"/>
                <w:lang w:eastAsia="en-US"/>
              </w:rPr>
              <w:t xml:space="preserve">O ocenie decyduje liczba </w:t>
            </w:r>
            <w:r>
              <w:rPr>
                <w:rFonts w:eastAsia="Times New Roman" w:cs="" w:ascii="Times New Roman" w:hAnsi="Times New Roman" w:cstheme="minorBidi"/>
                <w:b/>
                <w:sz w:val="34"/>
                <w:szCs w:val="34"/>
                <w:highlight w:val="green"/>
                <w:lang w:eastAsia="en-US"/>
              </w:rPr>
              <w:t>plusów</w:t>
            </w:r>
          </w:p>
        </w:tc>
      </w:tr>
      <w:tr>
        <w:trPr>
          <w:trHeight w:val="760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 xml:space="preserve">6 </w:t>
              <w:br/>
              <w:t>celująca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5</w:t>
              <w:br/>
              <w:t>bardzo</w:t>
              <w:br/>
              <w:t>dobra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4</w:t>
              <w:br/>
              <w:t>dobra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Dostate</w:t>
              <w:br/>
              <w:t>-czna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Dopu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-szczająca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1</w:t>
              <w:br/>
              <w:t>niedosta</w:t>
              <w:br/>
              <w:t>-teczna</w:t>
            </w:r>
          </w:p>
        </w:tc>
      </w:tr>
      <w:tr>
        <w:trPr>
          <w:trHeight w:val="510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&gt;9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7-8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Aktywność dodatkowa</w:t>
            </w:r>
            <w:r>
              <w:rPr>
                <w:rFonts w:eastAsia="Times New Roman" w:cs="" w:ascii="Times New Roman" w:hAnsi="Times New Roman" w:cstheme="minorBidi"/>
                <w:b/>
                <w:sz w:val="28"/>
                <w:szCs w:val="28"/>
                <w:lang w:eastAsia="en-US"/>
              </w:rPr>
              <w:t xml:space="preserve"> </w:t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0945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9DAF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Przez aktywność dodatkową w obszarze sport należy rozumieć udział ucznia w zawodach sportowych (SZS) </w:t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>
        <w:trPr>
          <w:trHeight w:val="754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lang w:eastAsia="en-US"/>
              </w:rPr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Rekreacja</w:t>
            </w:r>
          </w:p>
        </w:tc>
        <w:tc>
          <w:tcPr>
            <w:tcW w:w="10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C9DAF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Przez aktywność dodatkową w obszarze rekreacja należy rozumieć udział ucznia w organizacji imprez szkolnych </w:t>
              <w:br/>
              <w:t xml:space="preserve">o charakterze rekreacyjnym, prowadzenie kroniki, gazetki, strony WWW itp. W tym obszarze uczeń promowany </w:t>
              <w:br/>
              <w:t>jest tylko ocenami 5 lub 6.</w:t>
            </w:r>
          </w:p>
        </w:tc>
      </w:tr>
    </w:tbl>
    <w:p>
      <w:pPr>
        <w:pStyle w:val="Normal"/>
        <w:widowControl w:val="false"/>
        <w:spacing w:lineRule="auto" w:line="276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sectPr>
      <w:type w:val="nextPage"/>
      <w:pgSz w:orient="landscape" w:w="16838" w:h="11906"/>
      <w:pgMar w:left="1417" w:right="1417" w:gutter="0" w:header="0" w:top="566" w:footer="0" w:bottom="4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3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1d1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51b2e"/>
    <w:pPr>
      <w:spacing w:before="0" w:after="160"/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151b2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eastAsiaTheme="minorHAnsi" w:cstheme="minorBidi"/>
      <w:lang w:eastAsia="en-US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LibreOffice/25.2.5.2$Windows_X86_64 LibreOffice_project/03d19516eb2e1dd5d4ccd751a0d6f35f35e08022</Application>
  <AppVersion>15.0000</AppVersion>
  <Pages>6</Pages>
  <Words>1646</Words>
  <Characters>10896</Characters>
  <CharactersWithSpaces>12471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2023-09-22T10:52:00Z</dcterms:created>
  <dc:creator>ULA</dc:creator>
  <dc:description/>
  <dc:language>pl-PL</dc:language>
  <cp:lastModifiedBy/>
  <cp:lastPrinted>2025-09-03T11:41:40Z</cp:lastPrinted>
  <dcterms:modified xsi:type="dcterms:W3CDTF">2025-09-19T11:40:17Z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